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60" w:before="160" w:line="455.99999999999994" w:lineRule="auto"/>
        <w:rPr>
          <w:rFonts w:ascii="Montserrat" w:cs="Montserrat" w:eastAsia="Montserrat" w:hAnsi="Montserrat"/>
          <w:b w:val="1"/>
          <w:sz w:val="33"/>
          <w:szCs w:val="3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3"/>
          <w:szCs w:val="33"/>
          <w:rtl w:val="0"/>
        </w:rPr>
        <w:t xml:space="preserve">SET UP AN ACCOUNT WITH QUANTUM CONTRACTING PORTAL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pacing w:after="0" w:afterAutospacing="0" w:before="160" w:lineRule="auto"/>
        <w:ind w:left="94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i w:val="1"/>
          <w:rtl w:val="0"/>
        </w:rPr>
        <w:t xml:space="preserve">Apply Now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i w:val="1"/>
          <w:rtl w:val="0"/>
        </w:rPr>
        <w:t xml:space="preserve">Register New Account </w:t>
      </w:r>
      <w:r w:rsidDel="00000000" w:rsidR="00000000" w:rsidRPr="00000000">
        <w:rPr>
          <w:rtl w:val="0"/>
        </w:rPr>
        <w:t xml:space="preserve">&amp; complete personal info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When completing setup use the following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Doing Business As - Select “Licensed Only Agent”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6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CE &amp; Training &gt; Add New accounts &gt; Link your CE provider account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60" w:before="160" w:line="455.99999999999994" w:lineRule="auto"/>
        <w:rPr>
          <w:rFonts w:ascii="Montserrat" w:cs="Montserrat" w:eastAsia="Montserrat" w:hAnsi="Montserrat"/>
          <w:b w:val="1"/>
          <w:sz w:val="33"/>
          <w:szCs w:val="3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3"/>
          <w:szCs w:val="33"/>
          <w:rtl w:val="0"/>
        </w:rPr>
        <w:t xml:space="preserve">SETUP E&amp;O COVERAGE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16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Login to Quantum Contracting Portal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Click </w:t>
      </w:r>
      <w:r w:rsidDel="00000000" w:rsidR="00000000" w:rsidRPr="00000000">
        <w:rPr>
          <w:i w:val="1"/>
          <w:color w:val="294053"/>
          <w:rtl w:val="0"/>
        </w:rPr>
        <w:t xml:space="preserve">E&amp;O Insurance</w:t>
      </w:r>
      <w:r w:rsidDel="00000000" w:rsidR="00000000" w:rsidRPr="00000000">
        <w:rPr>
          <w:color w:val="294053"/>
          <w:rtl w:val="0"/>
        </w:rPr>
        <w:t xml:space="preserve"> on the left side &gt; Signup with CalSurance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Select 2nd option (Fixed Indexed Annuities and Life, Health &amp; Accident)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Complete application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Annual Revenue = $100,000 - $1,000,000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16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Upon approval, policy will be automatically uploaded to SureLC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60" w:before="160" w:line="455.99999999999994" w:lineRule="auto"/>
        <w:rPr>
          <w:rFonts w:ascii="Montserrat" w:cs="Montserrat" w:eastAsia="Montserrat" w:hAnsi="Montserrat"/>
          <w:b w:val="1"/>
          <w:color w:val="294053"/>
          <w:sz w:val="33"/>
          <w:szCs w:val="3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94053"/>
          <w:sz w:val="33"/>
          <w:szCs w:val="33"/>
          <w:rtl w:val="0"/>
        </w:rPr>
        <w:t xml:space="preserve">COMPLETE APPOINTMENTS WITH QUANTUM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160" w:lineRule="auto"/>
        <w:ind w:left="940" w:hanging="360"/>
      </w:pPr>
      <w:r w:rsidDel="00000000" w:rsidR="00000000" w:rsidRPr="00000000">
        <w:rPr>
          <w:color w:val="294053"/>
          <w:rtl w:val="0"/>
        </w:rPr>
        <w:t xml:space="preserve">Click </w:t>
      </w:r>
      <w:r w:rsidDel="00000000" w:rsidR="00000000" w:rsidRPr="00000000">
        <w:rPr>
          <w:i w:val="1"/>
          <w:color w:val="294053"/>
          <w:rtl w:val="0"/>
        </w:rPr>
        <w:t xml:space="preserve">Requests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color w:val="294053"/>
          <w:rtl w:val="0"/>
        </w:rPr>
        <w:t xml:space="preserve">You can apply for any/all carriers listed on the site but priority are the following appointments: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94053"/>
          <w:rtl w:val="0"/>
        </w:rPr>
        <w:t xml:space="preserve">Nationwide</w:t>
      </w:r>
      <w:r w:rsidDel="00000000" w:rsidR="00000000" w:rsidRPr="00000000">
        <w:rPr>
          <w:color w:val="294053"/>
          <w:rtl w:val="0"/>
        </w:rPr>
        <w:t xml:space="preserve"> - </w:t>
      </w:r>
      <w:r w:rsidDel="00000000" w:rsidR="00000000" w:rsidRPr="00000000">
        <w:rPr>
          <w:b w:val="1"/>
          <w:color w:val="294053"/>
          <w:rtl w:val="0"/>
        </w:rPr>
        <w:t xml:space="preserve">Annexus</w:t>
      </w:r>
      <w:r w:rsidDel="00000000" w:rsidR="00000000" w:rsidRPr="00000000">
        <w:rPr>
          <w:color w:val="294053"/>
          <w:rtl w:val="0"/>
        </w:rPr>
        <w:t xml:space="preserve"> (Fixed Life AND Fixed Annuity)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94053"/>
          <w:rtl w:val="0"/>
        </w:rPr>
        <w:t xml:space="preserve">Broker Dealer Appointment - “</w:t>
      </w:r>
      <w:r w:rsidDel="00000000" w:rsidR="00000000" w:rsidRPr="00000000">
        <w:rPr>
          <w:b w:val="1"/>
          <w:color w:val="294053"/>
          <w:rtl w:val="0"/>
        </w:rPr>
        <w:t xml:space="preserve">Thru your Broker Dealer (NOTE: Your commissions will be paid to your BD)</w:t>
      </w:r>
      <w:r w:rsidDel="00000000" w:rsidR="00000000" w:rsidRPr="00000000">
        <w:rPr>
          <w:color w:val="294053"/>
          <w:rtl w:val="0"/>
        </w:rPr>
        <w:t xml:space="preserve">”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94053"/>
          <w:rtl w:val="0"/>
        </w:rPr>
        <w:t xml:space="preserve">Who is your Annexus IDC Marketer Name = </w:t>
      </w:r>
      <w:r w:rsidDel="00000000" w:rsidR="00000000" w:rsidRPr="00000000">
        <w:rPr>
          <w:b w:val="1"/>
          <w:color w:val="294053"/>
          <w:rtl w:val="0"/>
        </w:rPr>
        <w:t xml:space="preserve">Marc Lindsey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b w:val="1"/>
          <w:color w:val="294053"/>
          <w:rtl w:val="0"/>
        </w:rPr>
        <w:t xml:space="preserve">Athene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b w:val="1"/>
          <w:color w:val="294053"/>
          <w:rtl w:val="0"/>
        </w:rPr>
        <w:t xml:space="preserve">North American Annexus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b w:val="1"/>
          <w:color w:val="294053"/>
          <w:rtl w:val="0"/>
        </w:rPr>
        <w:t xml:space="preserve">North American Co For Life And Health Ins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before="0" w:beforeAutospacing="0" w:lineRule="auto"/>
        <w:ind w:left="940" w:hanging="360"/>
        <w:rPr>
          <w:color w:val="294053"/>
        </w:rPr>
      </w:pPr>
      <w:r w:rsidDel="00000000" w:rsidR="00000000" w:rsidRPr="00000000">
        <w:rPr>
          <w:b w:val="1"/>
          <w:color w:val="294053"/>
          <w:rtl w:val="0"/>
        </w:rPr>
        <w:t xml:space="preserve">F&amp;G (Annuity ONLY)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